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0216A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1345">
        <w:rPr>
          <w:rFonts w:ascii="Times New Roman" w:hAnsi="Times New Roman" w:cs="Times New Roman"/>
          <w:b/>
          <w:sz w:val="28"/>
          <w:szCs w:val="28"/>
        </w:rPr>
        <w:t>8</w:t>
      </w:r>
      <w:r w:rsidR="001E62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3A50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70AB" w:rsidRPr="00D13A50" w:rsidRDefault="00AA70AB" w:rsidP="00AA7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AA70AB" w:rsidRPr="00D13A50" w:rsidRDefault="00AA70AB" w:rsidP="00AA70AB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0AB" w:rsidRDefault="00AA70AB" w:rsidP="00AA70A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AA70AB" w:rsidRDefault="00AA70AB" w:rsidP="00AA70AB">
      <w:pPr>
        <w:spacing w:after="0"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375A12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F0690" w:rsidRPr="00375A12" w:rsidRDefault="002C7A76" w:rsidP="000216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12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0216A3">
        <w:rPr>
          <w:rFonts w:ascii="Times New Roman" w:hAnsi="Times New Roman" w:cs="Times New Roman"/>
          <w:sz w:val="28"/>
          <w:szCs w:val="28"/>
        </w:rPr>
        <w:t xml:space="preserve"> № 6</w:t>
      </w:r>
      <w:r w:rsidR="00021345">
        <w:rPr>
          <w:rFonts w:ascii="Times New Roman" w:hAnsi="Times New Roman" w:cs="Times New Roman"/>
          <w:sz w:val="28"/>
          <w:szCs w:val="28"/>
        </w:rPr>
        <w:t>6</w:t>
      </w:r>
      <w:r w:rsidRPr="00375A12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21345" w:rsidRDefault="00021345" w:rsidP="00021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213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«Притяжательные и указательные местоимения»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21345" w:rsidRPr="009059FE" w:rsidRDefault="00021345" w:rsidP="009059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21345" w:rsidRPr="009059FE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5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Цель: развитие грамматических навыков</w:t>
      </w:r>
      <w:r w:rsidR="009059FE" w:rsidRPr="009059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активизация употребления</w:t>
      </w:r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указательны</w:t>
      </w:r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местоимени</w:t>
      </w:r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this</w:t>
      </w:r>
      <w:proofErr w:type="spellEnd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proofErr w:type="spellStart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</w:t>
      </w:r>
      <w:proofErr w:type="spellEnd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proofErr w:type="spellStart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these</w:t>
      </w:r>
      <w:proofErr w:type="spellEnd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proofErr w:type="spellStart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those</w:t>
      </w:r>
      <w:proofErr w:type="spellEnd"/>
      <w:r w:rsidR="009059FE" w:rsidRPr="00905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устной и письменной речи.</w:t>
      </w:r>
    </w:p>
    <w:p w:rsidR="00021345" w:rsidRDefault="00021345" w:rsidP="000213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45">
        <w:rPr>
          <w:rFonts w:ascii="Times New Roman" w:hAnsi="Times New Roman" w:cs="Times New Roman"/>
          <w:b/>
          <w:sz w:val="28"/>
          <w:szCs w:val="28"/>
        </w:rPr>
        <w:lastRenderedPageBreak/>
        <w:t>Задание № 1. Повторение изученного материала.</w:t>
      </w:r>
    </w:p>
    <w:p w:rsidR="00CB5153" w:rsidRDefault="00021345" w:rsidP="00905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Pr="00021345">
        <w:rPr>
          <w:rFonts w:ascii="Times New Roman" w:hAnsi="Times New Roman" w:cs="Times New Roman"/>
          <w:b/>
          <w:sz w:val="28"/>
          <w:szCs w:val="28"/>
        </w:rPr>
        <w:t xml:space="preserve">урок: </w:t>
      </w:r>
      <w:hyperlink r:id="rId9" w:history="1">
        <w:r w:rsidRPr="0005643E">
          <w:rPr>
            <w:rStyle w:val="a5"/>
            <w:rFonts w:ascii="Times New Roman" w:hAnsi="Times New Roman" w:cs="Times New Roman"/>
            <w:sz w:val="28"/>
            <w:szCs w:val="28"/>
          </w:rPr>
          <w:t>https://interneturok.ru/lesson/english/2-klass/grammatika/prityazhatelnye-mestoimeniya-prityazhatelnyy-padezh?block=player</w:t>
        </w:r>
      </w:hyperlink>
    </w:p>
    <w:p w:rsidR="009059FE" w:rsidRPr="009059FE" w:rsidRDefault="009059FE" w:rsidP="009059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 w:rsidRPr="009059FE">
        <w:rPr>
          <w:rFonts w:ascii="Times New Roman" w:hAnsi="Times New Roman" w:cs="Times New Roman"/>
          <w:b/>
          <w:sz w:val="28"/>
          <w:szCs w:val="28"/>
        </w:rPr>
        <w:t>Переведите на 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59FE" w:rsidRPr="009059FE" w:rsidRDefault="009059FE" w:rsidP="009059FE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E">
        <w:rPr>
          <w:rFonts w:ascii="Times New Roman" w:hAnsi="Times New Roman" w:cs="Times New Roman"/>
          <w:sz w:val="28"/>
          <w:szCs w:val="28"/>
        </w:rPr>
        <w:t>Его собака, ее кошка, моя игрушка, их книга, твоя ручка;</w:t>
      </w:r>
    </w:p>
    <w:p w:rsidR="009059FE" w:rsidRPr="009059FE" w:rsidRDefault="009059FE" w:rsidP="009059FE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E">
        <w:rPr>
          <w:rFonts w:ascii="Times New Roman" w:hAnsi="Times New Roman" w:cs="Times New Roman"/>
          <w:sz w:val="28"/>
          <w:szCs w:val="28"/>
        </w:rPr>
        <w:t>Это тетрадь Бена.</w:t>
      </w:r>
    </w:p>
    <w:p w:rsidR="009059FE" w:rsidRPr="009059FE" w:rsidRDefault="009059FE" w:rsidP="009059FE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E">
        <w:rPr>
          <w:rFonts w:ascii="Times New Roman" w:hAnsi="Times New Roman" w:cs="Times New Roman"/>
          <w:sz w:val="28"/>
          <w:szCs w:val="28"/>
        </w:rPr>
        <w:t>Это машина моего дяди.</w:t>
      </w:r>
    </w:p>
    <w:p w:rsidR="009059FE" w:rsidRPr="009059FE" w:rsidRDefault="009059FE" w:rsidP="009059FE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E">
        <w:rPr>
          <w:rFonts w:ascii="Times New Roman" w:hAnsi="Times New Roman" w:cs="Times New Roman"/>
          <w:sz w:val="28"/>
          <w:szCs w:val="28"/>
        </w:rPr>
        <w:t>Это друзья Стива.</w:t>
      </w:r>
    </w:p>
    <w:p w:rsidR="009059FE" w:rsidRDefault="009059FE" w:rsidP="009059FE">
      <w:pPr>
        <w:pStyle w:val="a3"/>
        <w:numPr>
          <w:ilvl w:val="0"/>
          <w:numId w:val="31"/>
        </w:numPr>
        <w:pBdr>
          <w:bottom w:val="single" w:sz="12" w:space="1" w:color="auto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9FE">
        <w:rPr>
          <w:rFonts w:ascii="Times New Roman" w:hAnsi="Times New Roman" w:cs="Times New Roman"/>
          <w:sz w:val="28"/>
          <w:szCs w:val="28"/>
        </w:rPr>
        <w:t>Цвет автобуса желтый.</w:t>
      </w:r>
    </w:p>
    <w:p w:rsidR="009059FE" w:rsidRPr="009059FE" w:rsidRDefault="009059FE" w:rsidP="009059FE">
      <w:pPr>
        <w:pStyle w:val="a3"/>
        <w:pBdr>
          <w:bottom w:val="single" w:sz="12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9FE">
        <w:rPr>
          <w:rFonts w:ascii="Times New Roman" w:hAnsi="Times New Roman" w:cs="Times New Roman"/>
          <w:b/>
          <w:sz w:val="28"/>
          <w:szCs w:val="28"/>
        </w:rPr>
        <w:t>Задание № 3. Изучите теоретический материал.</w:t>
      </w:r>
    </w:p>
    <w:p w:rsidR="009059FE" w:rsidRDefault="009059FE" w:rsidP="009059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59FE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поговор</w:t>
      </w:r>
      <w:r w:rsid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>им об указательных местоимениях.</w:t>
      </w:r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Указательные местоимения в английском языке (</w:t>
      </w:r>
      <w:proofErr w:type="spellStart"/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>demonstrative</w:t>
      </w:r>
      <w:proofErr w:type="spellEnd"/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>pronouns</w:t>
      </w:r>
      <w:proofErr w:type="spellEnd"/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> / </w:t>
      </w:r>
      <w:proofErr w:type="spellStart"/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>demonstratives</w:t>
      </w:r>
      <w:proofErr w:type="spellEnd"/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222198" w:rsidRPr="002221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указывают на лицо, предмет, или на их признаки. Указательных местоимений в английском языке несколько.</w:t>
      </w:r>
    </w:p>
    <w:tbl>
      <w:tblPr>
        <w:tblStyle w:val="-50"/>
        <w:tblpPr w:leftFromText="180" w:rightFromText="180" w:vertAnchor="page" w:horzAnchor="page" w:tblpX="956" w:tblpY="2436"/>
        <w:tblW w:w="10808" w:type="dxa"/>
        <w:tblLook w:val="04A0" w:firstRow="1" w:lastRow="0" w:firstColumn="1" w:lastColumn="0" w:noHBand="0" w:noVBand="1"/>
      </w:tblPr>
      <w:tblGrid>
        <w:gridCol w:w="5393"/>
        <w:gridCol w:w="5415"/>
      </w:tblGrid>
      <w:tr w:rsidR="00222198" w:rsidRPr="00222198" w:rsidTr="0022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  <w:hideMark/>
          </w:tcPr>
          <w:p w:rsidR="00222198" w:rsidRPr="00222198" w:rsidRDefault="00222198" w:rsidP="0022219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2221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Единственное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число</w:t>
            </w:r>
            <w:proofErr w:type="spellEnd"/>
          </w:p>
        </w:tc>
        <w:tc>
          <w:tcPr>
            <w:tcW w:w="5415" w:type="dxa"/>
            <w:hideMark/>
          </w:tcPr>
          <w:p w:rsidR="00222198" w:rsidRPr="00222198" w:rsidRDefault="00222198" w:rsidP="00222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Множественное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число</w:t>
            </w:r>
            <w:proofErr w:type="spellEnd"/>
          </w:p>
        </w:tc>
      </w:tr>
      <w:tr w:rsidR="00222198" w:rsidRPr="00222198" w:rsidTr="0022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  <w:hideMark/>
          </w:tcPr>
          <w:p w:rsidR="00222198" w:rsidRPr="00222198" w:rsidRDefault="00222198" w:rsidP="00222198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this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этот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эта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это</w:t>
            </w:r>
            <w:proofErr w:type="spellEnd"/>
          </w:p>
        </w:tc>
        <w:tc>
          <w:tcPr>
            <w:tcW w:w="5415" w:type="dxa"/>
            <w:hideMark/>
          </w:tcPr>
          <w:p w:rsidR="00222198" w:rsidRPr="00222198" w:rsidRDefault="00222198" w:rsidP="0022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these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эти</w:t>
            </w:r>
            <w:proofErr w:type="spellEnd"/>
          </w:p>
        </w:tc>
      </w:tr>
      <w:tr w:rsidR="00222198" w:rsidRPr="00222198" w:rsidTr="0022219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  <w:hideMark/>
          </w:tcPr>
          <w:p w:rsidR="00222198" w:rsidRPr="00222198" w:rsidRDefault="00222198" w:rsidP="00222198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that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тот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та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то</w:t>
            </w:r>
            <w:proofErr w:type="spellEnd"/>
          </w:p>
        </w:tc>
        <w:tc>
          <w:tcPr>
            <w:tcW w:w="5415" w:type="dxa"/>
            <w:hideMark/>
          </w:tcPr>
          <w:p w:rsidR="00222198" w:rsidRPr="00222198" w:rsidRDefault="00222198" w:rsidP="0022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those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</w:t>
            </w:r>
            <w:proofErr w:type="spellEnd"/>
          </w:p>
        </w:tc>
      </w:tr>
      <w:tr w:rsidR="00222198" w:rsidRPr="00222198" w:rsidTr="0022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  <w:hideMark/>
          </w:tcPr>
          <w:p w:rsidR="00222198" w:rsidRPr="00222198" w:rsidRDefault="00222198" w:rsidP="00222198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such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такой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подобный</w:t>
            </w:r>
            <w:proofErr w:type="spellEnd"/>
          </w:p>
        </w:tc>
        <w:tc>
          <w:tcPr>
            <w:tcW w:w="5415" w:type="dxa"/>
            <w:hideMark/>
          </w:tcPr>
          <w:p w:rsidR="00222198" w:rsidRPr="00222198" w:rsidRDefault="00222198" w:rsidP="0022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such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такие</w:t>
            </w:r>
            <w:proofErr w:type="spellEnd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подобные</w:t>
            </w:r>
            <w:proofErr w:type="spellEnd"/>
          </w:p>
        </w:tc>
      </w:tr>
      <w:tr w:rsidR="00222198" w:rsidRPr="00222198" w:rsidTr="0022219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  <w:hideMark/>
          </w:tcPr>
          <w:p w:rsidR="00222198" w:rsidRPr="00222198" w:rsidRDefault="00222198" w:rsidP="00222198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the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same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 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– тот же самый</w:t>
            </w:r>
          </w:p>
        </w:tc>
        <w:tc>
          <w:tcPr>
            <w:tcW w:w="5415" w:type="dxa"/>
            <w:hideMark/>
          </w:tcPr>
          <w:p w:rsidR="00222198" w:rsidRPr="00222198" w:rsidRDefault="00222198" w:rsidP="00222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the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same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те же самые</w:t>
            </w:r>
          </w:p>
        </w:tc>
      </w:tr>
      <w:tr w:rsidR="00222198" w:rsidRPr="00222198" w:rsidTr="0022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  <w:hideMark/>
          </w:tcPr>
          <w:p w:rsidR="00222198" w:rsidRPr="00222198" w:rsidRDefault="00222198" w:rsidP="00222198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это</w:t>
            </w:r>
            <w:proofErr w:type="spellEnd"/>
          </w:p>
        </w:tc>
        <w:tc>
          <w:tcPr>
            <w:tcW w:w="5415" w:type="dxa"/>
            <w:hideMark/>
          </w:tcPr>
          <w:p w:rsidR="00222198" w:rsidRPr="00222198" w:rsidRDefault="00222198" w:rsidP="00222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 – </w:t>
            </w:r>
            <w:proofErr w:type="spellStart"/>
            <w:r w:rsidRPr="00222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это</w:t>
            </w:r>
            <w:proofErr w:type="spellEnd"/>
          </w:p>
        </w:tc>
      </w:tr>
    </w:tbl>
    <w:p w:rsidR="00DE1A19" w:rsidRDefault="00222198" w:rsidP="00DE1A19">
      <w:pPr>
        <w:pStyle w:val="a3"/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19">
        <w:rPr>
          <w:rFonts w:ascii="Times New Roman" w:hAnsi="Times New Roman" w:cs="Times New Roman"/>
          <w:b/>
          <w:sz w:val="28"/>
          <w:szCs w:val="28"/>
        </w:rPr>
        <w:t xml:space="preserve">Указательные местоимения </w:t>
      </w:r>
      <w:proofErr w:type="spellStart"/>
      <w:r w:rsidRPr="00DE1A19"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 w:rsidRPr="00DE1A1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E1A19">
        <w:rPr>
          <w:rFonts w:ascii="Times New Roman" w:hAnsi="Times New Roman" w:cs="Times New Roman"/>
          <w:b/>
          <w:sz w:val="28"/>
          <w:szCs w:val="28"/>
        </w:rPr>
        <w:t>these</w:t>
      </w:r>
      <w:proofErr w:type="spellEnd"/>
    </w:p>
    <w:p w:rsidR="00222198" w:rsidRPr="00DE1A19" w:rsidRDefault="00222198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A1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DE1A19">
        <w:rPr>
          <w:rFonts w:ascii="Times New Roman" w:hAnsi="Times New Roman" w:cs="Times New Roman"/>
          <w:sz w:val="28"/>
          <w:szCs w:val="28"/>
        </w:rPr>
        <w:t xml:space="preserve"> употребляется с существительными в единственном числе, местоимение </w:t>
      </w:r>
      <w:proofErr w:type="spellStart"/>
      <w:r w:rsidRPr="00DE1A19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DE1A19">
        <w:rPr>
          <w:rFonts w:ascii="Times New Roman" w:hAnsi="Times New Roman" w:cs="Times New Roman"/>
          <w:sz w:val="28"/>
          <w:szCs w:val="28"/>
        </w:rPr>
        <w:t xml:space="preserve"> – с существительными во множественном числе. Эти местоимения нужно употреблять в следующих случаях:</w:t>
      </w:r>
    </w:p>
    <w:p w:rsidR="00222198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198" w:rsidRPr="00222198">
        <w:rPr>
          <w:rFonts w:ascii="Times New Roman" w:hAnsi="Times New Roman" w:cs="Times New Roman"/>
          <w:sz w:val="28"/>
          <w:szCs w:val="28"/>
        </w:rPr>
        <w:t xml:space="preserve">Когда мы говорим о людях или вещах, которые расположены рядом с нами. Иногда в предложениях с </w:t>
      </w:r>
      <w:proofErr w:type="spellStart"/>
      <w:r w:rsidR="00222198" w:rsidRPr="0022219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222198" w:rsidRPr="00222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2198" w:rsidRPr="00222198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222198" w:rsidRPr="00222198">
        <w:rPr>
          <w:rFonts w:ascii="Times New Roman" w:hAnsi="Times New Roman" w:cs="Times New Roman"/>
          <w:sz w:val="28"/>
          <w:szCs w:val="28"/>
        </w:rPr>
        <w:t xml:space="preserve"> употребляется наречие </w:t>
      </w:r>
      <w:proofErr w:type="spellStart"/>
      <w:r w:rsidR="00222198" w:rsidRPr="00222198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222198" w:rsidRPr="00222198">
        <w:rPr>
          <w:rFonts w:ascii="Times New Roman" w:hAnsi="Times New Roman" w:cs="Times New Roman"/>
          <w:sz w:val="28"/>
          <w:szCs w:val="28"/>
        </w:rPr>
        <w:t xml:space="preserve"> (здесь), которое тоже показывает на близость предмета к нам.</w:t>
      </w:r>
    </w:p>
    <w:p w:rsidR="00222198" w:rsidRDefault="00222198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 w:cs="Arial"/>
          <w:i/>
          <w:iCs/>
          <w:color w:val="888888"/>
          <w:sz w:val="23"/>
          <w:szCs w:val="23"/>
          <w:bdr w:val="none" w:sz="0" w:space="0" w:color="auto" w:frame="1"/>
        </w:rPr>
      </w:pPr>
      <w:r w:rsidRPr="00222198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This</w:t>
      </w:r>
      <w:r w:rsidRPr="00DE1A19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 xml:space="preserve"> </w:t>
      </w:r>
      <w:r w:rsidRPr="00222198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table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is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wooden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. </w:t>
      </w:r>
      <w:proofErr w:type="gramStart"/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–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Этот</w:t>
      </w:r>
      <w:r w:rsidRPr="00DE1A19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 xml:space="preserve"> 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стол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деревянный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</w:t>
      </w:r>
      <w:r>
        <w:rPr>
          <w:rFonts w:ascii="Georgia" w:hAnsi="Georgia" w:cs="Arial"/>
          <w:i/>
          <w:iCs/>
          <w:color w:val="888888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Georgia" w:hAnsi="Georgia" w:cs="Arial"/>
          <w:i/>
          <w:iCs/>
          <w:color w:val="888888"/>
          <w:sz w:val="23"/>
          <w:szCs w:val="23"/>
          <w:bdr w:val="none" w:sz="0" w:space="0" w:color="auto" w:frame="1"/>
        </w:rPr>
        <w:t>с</w:t>
      </w:r>
      <w:proofErr w:type="gramEnd"/>
      <w:r>
        <w:rPr>
          <w:rFonts w:ascii="Georgia" w:hAnsi="Georgia" w:cs="Arial"/>
          <w:i/>
          <w:iCs/>
          <w:color w:val="888888"/>
          <w:sz w:val="23"/>
          <w:szCs w:val="23"/>
          <w:bdr w:val="none" w:sz="0" w:space="0" w:color="auto" w:frame="1"/>
        </w:rPr>
        <w:t>тол находится рядом, и мы на него указываем)</w:t>
      </w:r>
    </w:p>
    <w:p w:rsidR="00222198" w:rsidRPr="00222198" w:rsidRDefault="00222198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98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These books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 belong to me. </w:t>
      </w:r>
      <w:proofErr w:type="gramStart"/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– 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Эти</w:t>
      </w:r>
      <w:r w:rsidRPr="00222198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 xml:space="preserve"> 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книги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принадлежат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мне</w:t>
      </w:r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  <w:r w:rsidRPr="00222198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</w:t>
      </w:r>
      <w:r>
        <w:rPr>
          <w:rFonts w:ascii="Georgia" w:hAnsi="Georgia" w:cs="Arial"/>
          <w:i/>
          <w:iCs/>
          <w:color w:val="888888"/>
          <w:sz w:val="23"/>
          <w:szCs w:val="23"/>
          <w:bdr w:val="none" w:sz="0" w:space="0" w:color="auto" w:frame="1"/>
        </w:rPr>
        <w:t>(несколько книг находятся рядом со мной)</w:t>
      </w:r>
    </w:p>
    <w:p w:rsidR="00222198" w:rsidRDefault="00DE1A19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2198" w:rsidRPr="00222198">
        <w:rPr>
          <w:rFonts w:ascii="Times New Roman" w:hAnsi="Times New Roman" w:cs="Times New Roman"/>
          <w:sz w:val="28"/>
          <w:szCs w:val="28"/>
        </w:rPr>
        <w:t>Когда ситуация происходит в настоящем или в будущем времени, мы описываем эту ситуацию с помощью </w:t>
      </w:r>
      <w:proofErr w:type="spellStart"/>
      <w:r w:rsidR="00222198" w:rsidRPr="0022219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222198" w:rsidRPr="002221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22198" w:rsidRPr="00222198">
        <w:rPr>
          <w:rFonts w:ascii="Times New Roman" w:hAnsi="Times New Roman" w:cs="Times New Roman"/>
          <w:sz w:val="28"/>
          <w:szCs w:val="28"/>
        </w:rPr>
        <w:t>these.</w:t>
      </w:r>
      <w:proofErr w:type="spellEnd"/>
    </w:p>
    <w:p w:rsidR="00222198" w:rsidRDefault="00222198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 w:cs="Arial"/>
          <w:i/>
          <w:iCs/>
          <w:color w:val="8C27C5"/>
          <w:sz w:val="23"/>
          <w:szCs w:val="23"/>
        </w:rPr>
      </w:pP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We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are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going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to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meet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> </w:t>
      </w:r>
      <w:proofErr w:type="spellStart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this</w:t>
      </w:r>
      <w:proofErr w:type="spellEnd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 xml:space="preserve"> </w:t>
      </w:r>
      <w:proofErr w:type="spellStart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week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>. – Мы собираемся встретиться на 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 xml:space="preserve">этой </w:t>
      </w:r>
      <w:proofErr w:type="spellStart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неделе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.</w:t>
      </w:r>
      <w:proofErr w:type="spellEnd"/>
    </w:p>
    <w:p w:rsidR="00222198" w:rsidRPr="00222198" w:rsidRDefault="00222198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This</w:t>
      </w:r>
      <w:proofErr w:type="spellEnd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 xml:space="preserve"> </w:t>
      </w:r>
      <w:proofErr w:type="spellStart"/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month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> 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you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are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making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a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great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progress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>. – В 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этом месяце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 ты делаешь огромные успехи.</w:t>
      </w:r>
    </w:p>
    <w:p w:rsidR="00222198" w:rsidRDefault="00DE1A19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1A19">
        <w:rPr>
          <w:rFonts w:ascii="Times New Roman" w:hAnsi="Times New Roman" w:cs="Times New Roman"/>
          <w:sz w:val="28"/>
          <w:szCs w:val="28"/>
        </w:rPr>
        <w:t>Когда мы несколько раз говорим об одном и том же и хотим избежать повтора.</w:t>
      </w:r>
    </w:p>
    <w:p w:rsidR="00DE1A19" w:rsidRDefault="00DE1A19" w:rsidP="00222198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I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don’t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want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to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discuss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proofErr w:type="spellStart"/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this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but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have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to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. – Я не хочу </w:t>
      </w:r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это</w:t>
      </w:r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обсуждать, но я должен</w:t>
      </w:r>
      <w:proofErr w:type="gram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.</w:t>
      </w:r>
      <w:proofErr w:type="gram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одразумевается, что это событие уже называлось ранее, таким образом избегают повторения)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1A19">
        <w:rPr>
          <w:rFonts w:ascii="Times New Roman" w:hAnsi="Times New Roman" w:cs="Times New Roman"/>
          <w:sz w:val="28"/>
          <w:szCs w:val="28"/>
        </w:rPr>
        <w:t>Когда мы знакомим людей или представляемся в телефонном разговоре.</w:t>
      </w:r>
    </w:p>
    <w:p w:rsidR="00DE1A19" w:rsidRP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 w:cs="Arial"/>
          <w:i/>
          <w:iCs/>
          <w:color w:val="8C27C5"/>
          <w:sz w:val="23"/>
          <w:szCs w:val="23"/>
          <w:lang w:val="en-US"/>
        </w:rPr>
      </w:pP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Jim, </w:t>
      </w:r>
      <w:r w:rsidRPr="00DE1A19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these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 are my brothers, Tom and Carl. </w:t>
      </w:r>
      <w:proofErr w:type="gramStart"/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Джим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, 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это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 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мои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братья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,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Том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и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Карл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 w:cs="Arial"/>
          <w:i/>
          <w:iCs/>
          <w:color w:val="8C27C5"/>
          <w:sz w:val="23"/>
          <w:szCs w:val="23"/>
        </w:rPr>
      </w:pP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lastRenderedPageBreak/>
        <w:t>Hello! </w:t>
      </w:r>
      <w:r w:rsidRPr="00DE1A19"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This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 is Kate speaking! Can I speak to Mary? </w:t>
      </w:r>
      <w:proofErr w:type="gramStart"/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Привет</w:t>
      </w:r>
      <w:r w:rsidRPr="00DE1A19">
        <w:rPr>
          <w:rFonts w:ascii="Georgia" w:hAnsi="Georgia" w:cs="Arial"/>
          <w:i/>
          <w:iCs/>
          <w:color w:val="8C27C5"/>
          <w:sz w:val="23"/>
          <w:szCs w:val="23"/>
          <w:lang w:val="en-US"/>
        </w:rPr>
        <w:t>. </w:t>
      </w:r>
      <w:r>
        <w:rPr>
          <w:rStyle w:val="ab"/>
          <w:rFonts w:ascii="Georgia" w:hAnsi="Georgia" w:cs="Arial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Это</w:t>
      </w:r>
      <w:r>
        <w:rPr>
          <w:rFonts w:ascii="Georgia" w:hAnsi="Georgia" w:cs="Arial"/>
          <w:i/>
          <w:iCs/>
          <w:color w:val="8C27C5"/>
          <w:sz w:val="23"/>
          <w:szCs w:val="23"/>
        </w:rPr>
        <w:t> </w:t>
      </w:r>
      <w:proofErr w:type="spellStart"/>
      <w:r>
        <w:rPr>
          <w:rFonts w:ascii="Georgia" w:hAnsi="Georgia" w:cs="Arial"/>
          <w:i/>
          <w:iCs/>
          <w:color w:val="8C27C5"/>
          <w:sz w:val="23"/>
          <w:szCs w:val="23"/>
        </w:rPr>
        <w:t>Кейт</w:t>
      </w:r>
      <w:proofErr w:type="spellEnd"/>
      <w:r>
        <w:rPr>
          <w:rFonts w:ascii="Georgia" w:hAnsi="Georgia" w:cs="Arial"/>
          <w:i/>
          <w:iCs/>
          <w:color w:val="8C27C5"/>
          <w:sz w:val="23"/>
          <w:szCs w:val="23"/>
        </w:rPr>
        <w:t>. Я могу поговорить с Мэри?</w:t>
      </w:r>
      <w:proofErr w:type="gramEnd"/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A19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E1A19">
        <w:rPr>
          <w:rFonts w:ascii="Times New Roman" w:hAnsi="Times New Roman" w:cs="Times New Roman"/>
          <w:sz w:val="28"/>
          <w:szCs w:val="28"/>
        </w:rPr>
        <w:t xml:space="preserve"> и 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those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E1A19">
        <w:rPr>
          <w:rFonts w:ascii="Times New Roman" w:hAnsi="Times New Roman" w:cs="Times New Roman"/>
          <w:sz w:val="28"/>
          <w:szCs w:val="28"/>
        </w:rPr>
        <w:t>Указательное местоимение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that </w:t>
      </w:r>
      <w:r w:rsidRPr="00DE1A19">
        <w:rPr>
          <w:rFonts w:ascii="Times New Roman" w:hAnsi="Times New Roman" w:cs="Times New Roman"/>
          <w:sz w:val="28"/>
          <w:szCs w:val="28"/>
        </w:rPr>
        <w:t>употребляется с существительными в единственном числе, местоимение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those </w:t>
      </w:r>
      <w:r w:rsidRPr="00DE1A19">
        <w:rPr>
          <w:rFonts w:ascii="Times New Roman" w:hAnsi="Times New Roman" w:cs="Times New Roman"/>
          <w:sz w:val="28"/>
          <w:szCs w:val="28"/>
        </w:rPr>
        <w:t>– с существительными во множественном.</w:t>
      </w:r>
      <w:proofErr w:type="gramEnd"/>
      <w:r w:rsidRPr="00DE1A19">
        <w:rPr>
          <w:rFonts w:ascii="Times New Roman" w:hAnsi="Times New Roman" w:cs="Times New Roman"/>
          <w:sz w:val="28"/>
          <w:szCs w:val="28"/>
        </w:rPr>
        <w:t xml:space="preserve"> Посмотрим, когда мы можем употреблять указательные местоимения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that </w:t>
      </w:r>
      <w:r w:rsidRPr="00DE1A19">
        <w:rPr>
          <w:rFonts w:ascii="Times New Roman" w:hAnsi="Times New Roman" w:cs="Times New Roman"/>
          <w:sz w:val="28"/>
          <w:szCs w:val="28"/>
        </w:rPr>
        <w:t>и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those</w:t>
      </w:r>
      <w:r w:rsidRPr="00DE1A19">
        <w:rPr>
          <w:rFonts w:ascii="Times New Roman" w:hAnsi="Times New Roman" w:cs="Times New Roman"/>
          <w:sz w:val="28"/>
          <w:szCs w:val="28"/>
        </w:rPr>
        <w:t>: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A19">
        <w:rPr>
          <w:rFonts w:ascii="Times New Roman" w:hAnsi="Times New Roman" w:cs="Times New Roman"/>
          <w:sz w:val="28"/>
          <w:szCs w:val="28"/>
        </w:rPr>
        <w:t>Когда мы говорим о людях или вещах, расположенных далеко от нас. Иногда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 с указательными  </w:t>
      </w:r>
      <w:r w:rsidRPr="00DE1A19">
        <w:rPr>
          <w:rFonts w:ascii="Times New Roman" w:hAnsi="Times New Roman" w:cs="Times New Roman"/>
          <w:sz w:val="28"/>
          <w:szCs w:val="28"/>
        </w:rPr>
        <w:t>местоимениями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that </w:t>
      </w:r>
      <w:r w:rsidRPr="00DE1A19">
        <w:rPr>
          <w:rFonts w:ascii="Times New Roman" w:hAnsi="Times New Roman" w:cs="Times New Roman"/>
          <w:sz w:val="28"/>
          <w:szCs w:val="28"/>
        </w:rPr>
        <w:t>и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those </w:t>
      </w:r>
      <w:r w:rsidRPr="00DE1A19">
        <w:rPr>
          <w:rFonts w:ascii="Times New Roman" w:hAnsi="Times New Roman" w:cs="Times New Roman"/>
          <w:sz w:val="28"/>
          <w:szCs w:val="28"/>
        </w:rPr>
        <w:t>используется наречие</w:t>
      </w:r>
      <w:r w:rsidRPr="00DE1A19">
        <w:rPr>
          <w:rFonts w:ascii="Times New Roman" w:hAnsi="Times New Roman" w:cs="Times New Roman"/>
          <w:sz w:val="28"/>
          <w:szCs w:val="28"/>
          <w:lang w:val="en-US"/>
        </w:rPr>
        <w:t> there </w:t>
      </w:r>
      <w:r w:rsidRPr="00DE1A19">
        <w:rPr>
          <w:rFonts w:ascii="Times New Roman" w:hAnsi="Times New Roman" w:cs="Times New Roman"/>
          <w:sz w:val="28"/>
          <w:szCs w:val="28"/>
        </w:rPr>
        <w:t>(там).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</w:pPr>
      <w:r w:rsidRPr="00DE1A19"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  <w:lang w:val="en-US"/>
        </w:rPr>
        <w:t xml:space="preserve">I don’t like this piece of cake.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Give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me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proofErr w:type="spellStart"/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that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one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please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. – Мне не нравится этот кусок торта. Дай мне </w:t>
      </w:r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тот</w:t>
      </w:r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, пожалуйста</w:t>
      </w:r>
      <w:proofErr w:type="gram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.</w:t>
      </w:r>
      <w:proofErr w:type="gram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к</w:t>
      </w:r>
      <w:proofErr w:type="gramEnd"/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усок торта, который понравился говорящему, находится дальше от него)</w:t>
      </w:r>
      <w:r>
        <w:rPr>
          <w:rFonts w:ascii="Georgia" w:hAnsi="Georgia"/>
          <w:i/>
          <w:iCs/>
          <w:color w:val="888888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19">
        <w:rPr>
          <w:rFonts w:ascii="Times New Roman" w:hAnsi="Times New Roman" w:cs="Times New Roman"/>
          <w:sz w:val="28"/>
          <w:szCs w:val="28"/>
        </w:rPr>
        <w:t>Когда мы говорим о ситуации, имевшей место в прошлом.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In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proofErr w:type="spellStart"/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those</w:t>
      </w:r>
      <w:proofErr w:type="spellEnd"/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 xml:space="preserve"> </w:t>
      </w:r>
      <w:proofErr w:type="spellStart"/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days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people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didn’t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have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cars</w:t>
      </w:r>
      <w:proofErr w:type="spellEnd"/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. – В </w:t>
      </w:r>
      <w:r>
        <w:rPr>
          <w:rStyle w:val="ab"/>
          <w:rFonts w:ascii="Georgia" w:hAnsi="Georgia"/>
          <w:b w:val="0"/>
          <w:bCs w:val="0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те времена</w:t>
      </w:r>
      <w:r>
        <w:rPr>
          <w:rFonts w:ascii="Georgia" w:hAnsi="Georgia"/>
          <w:i/>
          <w:iCs/>
          <w:color w:val="8C27C5"/>
          <w:sz w:val="23"/>
          <w:szCs w:val="23"/>
          <w:shd w:val="clear" w:color="auto" w:fill="FFFFFF"/>
        </w:rPr>
        <w:t> у людей не было машин.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1A19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мы ссылаемся на какую-либо информацию, которую упоминали ранее, и хотим избежать повтора. Обычно рассказываем о проше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дшем действии.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She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got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married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a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month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ago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That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 xml:space="preserve"> 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was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wonderful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! – Она вышла замуж месяц назад.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</w:rPr>
        <w:t>Это было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прекрасно!</w:t>
      </w:r>
    </w:p>
    <w:p w:rsid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1A19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мы начинаем разговор по телефону и просим собеседника представиться. Человек на том конце провода находится далеко от нас, поэтому нужно использовать указательное местоимение</w:t>
      </w:r>
      <w:r w:rsidRPr="00DE1A1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DE1A1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that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2198" w:rsidRPr="00DE1A19" w:rsidRDefault="00DE1A19" w:rsidP="00DE1A19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8C27C5"/>
          <w:sz w:val="28"/>
          <w:szCs w:val="28"/>
          <w:shd w:val="clear" w:color="auto" w:fill="FFFFFF"/>
        </w:rPr>
      </w:pP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Good morning! This is Brenda White. Who’s 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/>
        </w:rPr>
        <w:t>that</w:t>
      </w:r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 speaking? – </w:t>
      </w:r>
      <w:proofErr w:type="spellStart"/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Доброе</w:t>
      </w:r>
      <w:proofErr w:type="spellEnd"/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proofErr w:type="spellStart"/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утро</w:t>
      </w:r>
      <w:proofErr w:type="spellEnd"/>
      <w:r w:rsidRPr="00DE1A19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! </w:t>
      </w:r>
      <w:proofErr w:type="spellStart"/>
      <w:proofErr w:type="gramStart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Это</w:t>
      </w:r>
      <w:proofErr w:type="spellEnd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proofErr w:type="spellStart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Бренда</w:t>
      </w:r>
      <w:proofErr w:type="spellEnd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proofErr w:type="spellStart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Уайт</w:t>
      </w:r>
      <w:proofErr w:type="spellEnd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! С </w:t>
      </w:r>
      <w:proofErr w:type="spellStart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кем</w:t>
      </w:r>
      <w:proofErr w:type="spellEnd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я </w:t>
      </w:r>
      <w:proofErr w:type="spellStart"/>
      <w:r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говорю</w:t>
      </w:r>
      <w:proofErr w:type="spellEnd"/>
      <w:r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?</w:t>
      </w:r>
      <w:proofErr w:type="gramEnd"/>
    </w:p>
    <w:p w:rsidR="009059FE" w:rsidRPr="009059FE" w:rsidRDefault="009059FE" w:rsidP="009059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FE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9059FE" w:rsidRPr="00222198" w:rsidRDefault="009059FE" w:rsidP="009059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FE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№ 1. </w:t>
      </w:r>
      <w:r>
        <w:rPr>
          <w:b/>
          <w:bCs/>
          <w:color w:val="000000"/>
          <w:sz w:val="27"/>
          <w:szCs w:val="27"/>
        </w:rPr>
        <w:t>Поставьте местоимения в притяжательную форму.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t>1) It is ________</w:t>
      </w:r>
      <w:proofErr w:type="gramStart"/>
      <w:r w:rsidRPr="009059FE">
        <w:rPr>
          <w:color w:val="000000"/>
          <w:sz w:val="27"/>
          <w:szCs w:val="27"/>
          <w:lang w:val="en-US"/>
        </w:rPr>
        <w:t>_(</w:t>
      </w:r>
      <w:proofErr w:type="gramEnd"/>
      <w:r w:rsidRPr="009059FE">
        <w:rPr>
          <w:color w:val="000000"/>
          <w:sz w:val="27"/>
          <w:szCs w:val="27"/>
          <w:lang w:val="en-US"/>
        </w:rPr>
        <w:t>I) book.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t>2) They are __________</w:t>
      </w:r>
      <w:proofErr w:type="gramStart"/>
      <w:r w:rsidRPr="009059FE">
        <w:rPr>
          <w:color w:val="000000"/>
          <w:sz w:val="27"/>
          <w:szCs w:val="27"/>
          <w:lang w:val="en-US"/>
        </w:rPr>
        <w:t>_(</w:t>
      </w:r>
      <w:proofErr w:type="gramEnd"/>
      <w:r w:rsidRPr="009059FE">
        <w:rPr>
          <w:color w:val="000000"/>
          <w:sz w:val="27"/>
          <w:szCs w:val="27"/>
          <w:lang w:val="en-US"/>
        </w:rPr>
        <w:t>they) children.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t>3) It _________</w:t>
      </w:r>
      <w:proofErr w:type="gramStart"/>
      <w:r w:rsidRPr="009059FE">
        <w:rPr>
          <w:color w:val="000000"/>
          <w:sz w:val="27"/>
          <w:szCs w:val="27"/>
          <w:lang w:val="en-US"/>
        </w:rPr>
        <w:t>_(</w:t>
      </w:r>
      <w:proofErr w:type="gramEnd"/>
      <w:r w:rsidRPr="009059FE">
        <w:rPr>
          <w:color w:val="000000"/>
          <w:sz w:val="27"/>
          <w:szCs w:val="27"/>
          <w:lang w:val="en-US"/>
        </w:rPr>
        <w:t>he) pencil.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t>4) It is ___________</w:t>
      </w:r>
      <w:proofErr w:type="gramStart"/>
      <w:r w:rsidRPr="009059FE">
        <w:rPr>
          <w:color w:val="000000"/>
          <w:sz w:val="27"/>
          <w:szCs w:val="27"/>
          <w:lang w:val="en-US"/>
        </w:rPr>
        <w:t>_(</w:t>
      </w:r>
      <w:proofErr w:type="gramEnd"/>
      <w:r w:rsidRPr="009059FE">
        <w:rPr>
          <w:color w:val="000000"/>
          <w:sz w:val="27"/>
          <w:szCs w:val="27"/>
          <w:lang w:val="en-US"/>
        </w:rPr>
        <w:t>she) ruler.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lastRenderedPageBreak/>
        <w:t>5) He is ________</w:t>
      </w:r>
      <w:proofErr w:type="gramStart"/>
      <w:r w:rsidRPr="009059FE">
        <w:rPr>
          <w:color w:val="000000"/>
          <w:sz w:val="27"/>
          <w:szCs w:val="27"/>
          <w:lang w:val="en-US"/>
        </w:rPr>
        <w:t>_(</w:t>
      </w:r>
      <w:proofErr w:type="gramEnd"/>
      <w:r w:rsidRPr="009059FE">
        <w:rPr>
          <w:color w:val="000000"/>
          <w:sz w:val="27"/>
          <w:szCs w:val="27"/>
          <w:lang w:val="en-US"/>
        </w:rPr>
        <w:t>we) father.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t>6) I am _________</w:t>
      </w:r>
      <w:proofErr w:type="gramStart"/>
      <w:r w:rsidRPr="009059FE">
        <w:rPr>
          <w:color w:val="000000"/>
          <w:sz w:val="27"/>
          <w:szCs w:val="27"/>
          <w:lang w:val="en-US"/>
        </w:rPr>
        <w:t>_(</w:t>
      </w:r>
      <w:proofErr w:type="gramEnd"/>
      <w:r w:rsidRPr="009059FE">
        <w:rPr>
          <w:color w:val="000000"/>
          <w:sz w:val="27"/>
          <w:szCs w:val="27"/>
          <w:lang w:val="en-US"/>
        </w:rPr>
        <w:t>you) son.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59FE">
        <w:rPr>
          <w:b/>
          <w:bCs/>
          <w:color w:val="000000" w:themeColor="text1"/>
          <w:sz w:val="27"/>
          <w:szCs w:val="27"/>
        </w:rPr>
        <w:t>Задание № 2</w:t>
      </w:r>
      <w:r w:rsidRPr="009059FE">
        <w:rPr>
          <w:b/>
          <w:bCs/>
          <w:color w:val="000000" w:themeColor="text1"/>
          <w:sz w:val="27"/>
          <w:szCs w:val="27"/>
        </w:rPr>
        <w:t>.</w:t>
      </w:r>
      <w:r w:rsidRPr="009059FE">
        <w:rPr>
          <w:color w:val="000000" w:themeColor="text1"/>
          <w:sz w:val="27"/>
          <w:szCs w:val="27"/>
        </w:rPr>
        <w:t> </w:t>
      </w:r>
      <w:r w:rsidRPr="009059FE">
        <w:rPr>
          <w:b/>
          <w:bCs/>
          <w:color w:val="000000" w:themeColor="text1"/>
          <w:sz w:val="27"/>
          <w:szCs w:val="27"/>
        </w:rPr>
        <w:t>Заполните пропуски местоимениями, данными в таблице.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 w:themeColor="text1"/>
          <w:sz w:val="27"/>
          <w:szCs w:val="27"/>
          <w:lang w:val="en-US"/>
        </w:rPr>
        <w:t xml:space="preserve">I am Nick. I am fifteen years old. </w:t>
      </w:r>
      <w:proofErr w:type="gramStart"/>
      <w:r w:rsidRPr="009059FE">
        <w:rPr>
          <w:color w:val="000000" w:themeColor="text1"/>
          <w:sz w:val="27"/>
          <w:szCs w:val="27"/>
          <w:lang w:val="en-US"/>
        </w:rPr>
        <w:t>It is_______ classroom.</w:t>
      </w:r>
      <w:proofErr w:type="gramEnd"/>
      <w:r w:rsidRPr="009059FE">
        <w:rPr>
          <w:color w:val="000000" w:themeColor="text1"/>
          <w:sz w:val="27"/>
          <w:szCs w:val="27"/>
          <w:lang w:val="en-US"/>
        </w:rPr>
        <w:t xml:space="preserve"> It is ________desk. There </w:t>
      </w:r>
      <w:r w:rsidRPr="009059FE">
        <w:rPr>
          <w:color w:val="000000"/>
          <w:sz w:val="27"/>
          <w:szCs w:val="27"/>
          <w:lang w:val="en-US"/>
        </w:rPr>
        <w:t>are many things: a pen, a pencil box, a textbook, a dictionary.</w:t>
      </w:r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9059FE">
        <w:rPr>
          <w:color w:val="000000"/>
          <w:sz w:val="27"/>
          <w:szCs w:val="27"/>
          <w:lang w:val="en-US"/>
        </w:rPr>
        <w:t xml:space="preserve">It is Ben. He is _________friend. </w:t>
      </w:r>
      <w:proofErr w:type="gramStart"/>
      <w:r w:rsidRPr="009059FE">
        <w:rPr>
          <w:color w:val="000000"/>
          <w:sz w:val="27"/>
          <w:szCs w:val="27"/>
          <w:lang w:val="en-US"/>
        </w:rPr>
        <w:t>It is________ bag.</w:t>
      </w:r>
      <w:proofErr w:type="gramEnd"/>
    </w:p>
    <w:p w:rsidR="009059FE" w:rsidRP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9059FE">
        <w:rPr>
          <w:color w:val="000000"/>
          <w:sz w:val="27"/>
          <w:szCs w:val="27"/>
          <w:lang w:val="en-US"/>
        </w:rPr>
        <w:t xml:space="preserve">It </w:t>
      </w:r>
      <w:proofErr w:type="spellStart"/>
      <w:r w:rsidRPr="009059FE">
        <w:rPr>
          <w:color w:val="000000"/>
          <w:sz w:val="27"/>
          <w:szCs w:val="27"/>
          <w:lang w:val="en-US"/>
        </w:rPr>
        <w:t>is_______sister</w:t>
      </w:r>
      <w:proofErr w:type="spellEnd"/>
      <w:r w:rsidRPr="009059FE">
        <w:rPr>
          <w:color w:val="000000"/>
          <w:sz w:val="27"/>
          <w:szCs w:val="27"/>
          <w:lang w:val="en-US"/>
        </w:rPr>
        <w:t>.</w:t>
      </w:r>
      <w:proofErr w:type="gramEnd"/>
      <w:r w:rsidRPr="009059FE">
        <w:rPr>
          <w:color w:val="000000"/>
          <w:sz w:val="27"/>
          <w:szCs w:val="27"/>
          <w:lang w:val="en-US"/>
        </w:rPr>
        <w:t xml:space="preserve"> _______name is Helen. _________ </w:t>
      </w:r>
      <w:proofErr w:type="gramStart"/>
      <w:r w:rsidRPr="009059FE">
        <w:rPr>
          <w:color w:val="000000"/>
          <w:sz w:val="27"/>
          <w:szCs w:val="27"/>
          <w:lang w:val="en-US"/>
        </w:rPr>
        <w:t>hobby</w:t>
      </w:r>
      <w:proofErr w:type="gramEnd"/>
      <w:r w:rsidRPr="009059FE">
        <w:rPr>
          <w:color w:val="000000"/>
          <w:sz w:val="27"/>
          <w:szCs w:val="27"/>
          <w:lang w:val="en-US"/>
        </w:rPr>
        <w:t xml:space="preserve"> is drawing. </w:t>
      </w:r>
      <w:proofErr w:type="gramStart"/>
      <w:r w:rsidRPr="009059FE">
        <w:rPr>
          <w:color w:val="000000"/>
          <w:sz w:val="27"/>
          <w:szCs w:val="27"/>
          <w:lang w:val="en-US"/>
        </w:rPr>
        <w:t xml:space="preserve">It </w:t>
      </w:r>
      <w:proofErr w:type="spellStart"/>
      <w:r w:rsidRPr="009059FE">
        <w:rPr>
          <w:color w:val="000000"/>
          <w:sz w:val="27"/>
          <w:szCs w:val="27"/>
          <w:lang w:val="en-US"/>
        </w:rPr>
        <w:t>is_______dog</w:t>
      </w:r>
      <w:proofErr w:type="spellEnd"/>
      <w:r w:rsidRPr="009059FE">
        <w:rPr>
          <w:color w:val="000000"/>
          <w:sz w:val="27"/>
          <w:szCs w:val="27"/>
          <w:lang w:val="en-US"/>
        </w:rPr>
        <w:t>.</w:t>
      </w:r>
      <w:proofErr w:type="gramEnd"/>
      <w:r w:rsidRPr="009059FE">
        <w:rPr>
          <w:color w:val="000000"/>
          <w:sz w:val="27"/>
          <w:szCs w:val="27"/>
          <w:lang w:val="en-US"/>
        </w:rPr>
        <w:t xml:space="preserve"> ________name is Linda.</w:t>
      </w:r>
    </w:p>
    <w:p w:rsidR="009059FE" w:rsidRDefault="009059FE" w:rsidP="009059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059FE">
        <w:rPr>
          <w:color w:val="000000"/>
          <w:sz w:val="27"/>
          <w:szCs w:val="27"/>
          <w:lang w:val="en-US"/>
        </w:rPr>
        <w:t xml:space="preserve">Fred, Tim, Tom are___________ friends. We often go to the cinema on Sunday.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________ </w:t>
      </w:r>
      <w:proofErr w:type="spellStart"/>
      <w:r>
        <w:rPr>
          <w:color w:val="000000"/>
          <w:sz w:val="27"/>
          <w:szCs w:val="27"/>
        </w:rPr>
        <w:t>photo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Look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>!</w:t>
      </w:r>
    </w:p>
    <w:p w:rsidR="001C27A3" w:rsidRPr="00375A12" w:rsidRDefault="001C27A3" w:rsidP="001C27A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C27A3" w:rsidRPr="00375A12" w:rsidRDefault="001C27A3" w:rsidP="001C2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12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5A12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1C27A3" w:rsidRDefault="001C27A3" w:rsidP="001C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213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Pr="001C27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Мои покупки. Возвратные местоимения</w:t>
      </w:r>
      <w:r w:rsidRPr="000213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1C27A3" w:rsidRPr="001C27A3" w:rsidRDefault="001C27A3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7A3">
        <w:rPr>
          <w:rFonts w:ascii="Times New Roman" w:hAnsi="Times New Roman" w:cs="Times New Roman"/>
          <w:sz w:val="28"/>
          <w:szCs w:val="28"/>
        </w:rPr>
        <w:t>Цель:</w:t>
      </w:r>
      <w:r w:rsidRPr="001C2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коммуникативных навыков по теме (совершенствование и формирование диалогической речи).</w:t>
      </w:r>
    </w:p>
    <w:p w:rsidR="009059FE" w:rsidRDefault="001C27A3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68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№ 1. </w:t>
      </w:r>
      <w:r w:rsidR="000668B2" w:rsidRPr="000668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 нового лексического материала.</w:t>
      </w:r>
    </w:p>
    <w:p w:rsid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sectPr w:rsidR="000668B2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bottle -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бутылка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box  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коробка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bar  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плитка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loaf  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буханка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dozen  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дюжина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can 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жестяная</w:t>
      </w:r>
      <w:proofErr w:type="spell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банка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packet 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упаковка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carton 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пакет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jar 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банка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punch 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гроздь</w:t>
      </w:r>
      <w:proofErr w:type="spellEnd"/>
    </w:p>
    <w:p w:rsidR="000668B2" w:rsidRPr="000668B2" w:rsidRDefault="000668B2" w:rsidP="000668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pound – </w:t>
      </w:r>
      <w:proofErr w:type="spell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фунт</w:t>
      </w:r>
      <w:proofErr w:type="spellEnd"/>
    </w:p>
    <w:p w:rsidR="000668B2" w:rsidRPr="000668B2" w:rsidRDefault="000668B2" w:rsidP="000668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668B2" w:rsidRPr="000668B2" w:rsidSect="000668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8B2" w:rsidRPr="000668B2" w:rsidRDefault="000668B2" w:rsidP="000668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68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№ 2. Соотнесите слова из двух колонок.</w:t>
      </w:r>
    </w:p>
    <w:tbl>
      <w:tblPr>
        <w:tblStyle w:val="3-5"/>
        <w:tblpPr w:leftFromText="180" w:rightFromText="180" w:vertAnchor="page" w:horzAnchor="page" w:tblpX="1041" w:tblpY="12661"/>
        <w:tblW w:w="8798" w:type="dxa"/>
        <w:tblLook w:val="04A0" w:firstRow="1" w:lastRow="0" w:firstColumn="1" w:lastColumn="0" w:noHBand="0" w:noVBand="1"/>
      </w:tblPr>
      <w:tblGrid>
        <w:gridCol w:w="4399"/>
        <w:gridCol w:w="4399"/>
      </w:tblGrid>
      <w:tr w:rsidR="000668B2" w:rsidRPr="000668B2" w:rsidTr="0006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hideMark/>
          </w:tcPr>
          <w:p w:rsidR="000668B2" w:rsidRPr="000668B2" w:rsidRDefault="000668B2" w:rsidP="000668B2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pound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2.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bottle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3.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box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4.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bar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5.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jar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6.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loaf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7.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dozen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8.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bunch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9.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10. </w:t>
            </w:r>
            <w:proofErr w:type="gram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packet of …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11. a carton of …</w:t>
            </w:r>
          </w:p>
        </w:tc>
        <w:tc>
          <w:tcPr>
            <w:tcW w:w="4399" w:type="dxa"/>
            <w:hideMark/>
          </w:tcPr>
          <w:p w:rsidR="000668B2" w:rsidRPr="000668B2" w:rsidRDefault="000668B2" w:rsidP="000668B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bread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b) coffee “Nescafe”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c) chocolate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d) cheese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e) lemonade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f) eggs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g) sweets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h) grapes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Coca-Cola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j) milk</w:t>
            </w:r>
            <w:r w:rsidRPr="000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k) tea “Lipton</w:t>
            </w:r>
          </w:p>
        </w:tc>
      </w:tr>
    </w:tbl>
    <w:p w:rsidR="000668B2" w:rsidRDefault="000668B2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8B2" w:rsidRDefault="000668B2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8B2" w:rsidRDefault="000668B2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8B2" w:rsidRDefault="000668B2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8B2" w:rsidRDefault="000668B2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8B2" w:rsidRDefault="000668B2" w:rsidP="001C27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68B2" w:rsidRPr="00E33EFA" w:rsidRDefault="000668B2" w:rsidP="00E33EF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</w:t>
      </w:r>
      <w:r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№ 3. </w:t>
      </w:r>
      <w:r w:rsidR="00E33EFA"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Укажите</w:t>
      </w:r>
      <w:r w:rsidR="00E33EFA"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33EFA"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</w:t>
      </w:r>
      <w:r w:rsidR="00E33EFA"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33EFA"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магазинов</w:t>
      </w:r>
      <w:r w:rsidR="00E33EFA"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33EFA" w:rsidRPr="00E33EFA" w:rsidRDefault="000668B2" w:rsidP="000668B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1.In</w:t>
      </w:r>
      <w:proofErr w:type="gramEnd"/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this shop we can see salt, sugar and other products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In th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shop we can see bread, cakes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3. In this shop we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can see CDs, tapes, video, DVD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We visit t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 shop, when we need medicine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In this shop we can see fish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33EFA" w:rsidRPr="00E33EFA" w:rsidRDefault="000668B2" w:rsidP="000668B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In this shop w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 can see newspapers, magazines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In this s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hop we can see a lot of flowers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In this shop we can see many books</w:t>
      </w:r>
      <w:r w:rsidR="00E33EFA"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In this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shop we can see steaks of meat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668B2" w:rsidRPr="00E33EFA" w:rsidRDefault="000668B2" w:rsidP="000668B2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10. In this shop 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can see jeans, boots, </w:t>
      </w:r>
      <w:proofErr w:type="gramStart"/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shirts</w:t>
      </w:r>
      <w:proofErr w:type="gramEnd"/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11. In this 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shop we can see milk and butter.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In this shop we c</w:t>
      </w:r>
      <w:r w:rsid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 see a lot of children’s toys</w:t>
      </w:r>
      <w:r w:rsidR="00E33EFA"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33EFA" w:rsidRPr="00E33EFA" w:rsidRDefault="00E33EFA" w:rsidP="000668B2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Useful words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dairy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fishmongers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,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chemist’s</w:t>
      </w:r>
      <w:proofErr w:type="gramEnd"/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butcher’s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toyshop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newsagent’s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record shop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bookshop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clothes shop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florist’s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baker’s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grocer’s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33EFA" w:rsidRPr="00E33EFA" w:rsidRDefault="00E33EFA" w:rsidP="000668B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Пример</w:t>
      </w:r>
      <w:r w:rsidRPr="00E33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:</w:t>
      </w:r>
      <w:r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6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 this shop we can see salt, sugar and other products</w:t>
      </w:r>
      <w:proofErr w:type="gramStart"/>
      <w:r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gramEnd"/>
      <w:r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33EF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>grocer’s</w:t>
      </w:r>
      <w:r w:rsidRPr="000668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br/>
      </w:r>
      <w:r w:rsidRPr="00E3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_______________________________</w:t>
      </w:r>
    </w:p>
    <w:p w:rsidR="00E33EFA" w:rsidRPr="00E33EFA" w:rsidRDefault="00E33EFA" w:rsidP="00E33E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Домашняя работа</w:t>
      </w:r>
    </w:p>
    <w:p w:rsidR="00E33EFA" w:rsidRDefault="00E33EFA" w:rsidP="00E33E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3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Home work</w:t>
      </w:r>
    </w:p>
    <w:p w:rsidR="00E33EFA" w:rsidRPr="00E33EFA" w:rsidRDefault="00E33EFA" w:rsidP="00E33EFA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</w:t>
      </w:r>
      <w:r w:rsidRPr="00E33EF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№ 1.</w:t>
      </w:r>
      <w:r>
        <w:rPr>
          <w:b/>
          <w:color w:val="000000"/>
          <w:sz w:val="28"/>
          <w:szCs w:val="28"/>
          <w:shd w:val="clear" w:color="auto" w:fill="FFFFFF"/>
        </w:rPr>
        <w:t>Ответьте на вопросы.</w:t>
      </w:r>
    </w:p>
    <w:p w:rsidR="00E33EFA" w:rsidRPr="00E33EFA" w:rsidRDefault="00E33EFA" w:rsidP="00E33EFA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iCs/>
          <w:color w:val="000000"/>
          <w:sz w:val="28"/>
          <w:szCs w:val="28"/>
          <w:lang w:val="en-US" w:eastAsia="en-US"/>
        </w:rPr>
      </w:pPr>
      <w:r w:rsidRPr="00E33EFA">
        <w:rPr>
          <w:i/>
          <w:iCs/>
          <w:color w:val="000000"/>
          <w:sz w:val="28"/>
          <w:szCs w:val="28"/>
          <w:lang w:val="en-US" w:eastAsia="en-US"/>
        </w:rPr>
        <w:t>What can you buy in every place from the list? Give 5 examples.</w:t>
      </w:r>
    </w:p>
    <w:p w:rsidR="00E33EFA" w:rsidRPr="00E33EFA" w:rsidRDefault="00E33EFA" w:rsidP="00E33EFA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iCs/>
          <w:color w:val="000000"/>
          <w:sz w:val="28"/>
          <w:szCs w:val="28"/>
          <w:lang w:val="en-US" w:eastAsia="en-US"/>
        </w:rPr>
      </w:pPr>
      <w:r w:rsidRPr="00E33EFA">
        <w:rPr>
          <w:i/>
          <w:iCs/>
          <w:color w:val="000000"/>
          <w:sz w:val="28"/>
          <w:szCs w:val="28"/>
          <w:lang w:val="en-US"/>
        </w:rPr>
        <w:t>Where would you like to do shopping? Why?</w:t>
      </w:r>
    </w:p>
    <w:tbl>
      <w:tblPr>
        <w:tblStyle w:val="-5"/>
        <w:tblpPr w:leftFromText="180" w:rightFromText="180" w:vertAnchor="text" w:horzAnchor="margin" w:tblpXSpec="center" w:tblpY="190"/>
        <w:tblW w:w="6324" w:type="dxa"/>
        <w:tblLook w:val="04A0" w:firstRow="1" w:lastRow="0" w:firstColumn="1" w:lastColumn="0" w:noHBand="0" w:noVBand="1"/>
      </w:tblPr>
      <w:tblGrid>
        <w:gridCol w:w="6324"/>
      </w:tblGrid>
      <w:tr w:rsidR="00E33EFA" w:rsidRPr="00E33EFA" w:rsidTr="00E3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hideMark/>
          </w:tcPr>
          <w:p w:rsidR="00E33EFA" w:rsidRPr="00E33EFA" w:rsidRDefault="00E33EFA" w:rsidP="00E33EFA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33EFA">
              <w:rPr>
                <w:b w:val="0"/>
                <w:i/>
                <w:iCs/>
                <w:color w:val="000000"/>
                <w:sz w:val="28"/>
                <w:szCs w:val="28"/>
              </w:rPr>
              <w:t xml:space="preserve">Department store, supermarket, comer shop, shopping </w:t>
            </w:r>
            <w:proofErr w:type="spellStart"/>
            <w:r w:rsidRPr="00E33EFA">
              <w:rPr>
                <w:b w:val="0"/>
                <w:i/>
                <w:iCs/>
                <w:color w:val="000000"/>
                <w:sz w:val="28"/>
                <w:szCs w:val="28"/>
              </w:rPr>
              <w:t>centre</w:t>
            </w:r>
            <w:proofErr w:type="spellEnd"/>
            <w:r w:rsidRPr="00E33EFA">
              <w:rPr>
                <w:b w:val="0"/>
                <w:i/>
                <w:iCs/>
                <w:color w:val="000000"/>
                <w:sz w:val="28"/>
                <w:szCs w:val="28"/>
              </w:rPr>
              <w:t>, street maker</w:t>
            </w:r>
          </w:p>
        </w:tc>
      </w:tr>
    </w:tbl>
    <w:p w:rsidR="00E33EFA" w:rsidRPr="00E33EFA" w:rsidRDefault="00E33EFA" w:rsidP="00E33EF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 w:eastAsia="en-US"/>
        </w:rPr>
      </w:pPr>
    </w:p>
    <w:p w:rsidR="00E33EFA" w:rsidRPr="00E33EFA" w:rsidRDefault="00E33EFA" w:rsidP="00E33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E33EFA" w:rsidRPr="00E33EFA" w:rsidRDefault="00E33EFA" w:rsidP="00E33EF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E33EFA" w:rsidRPr="00E33EFA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42"/>
    <w:multiLevelType w:val="multilevel"/>
    <w:tmpl w:val="1C12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DE3"/>
    <w:multiLevelType w:val="hybridMultilevel"/>
    <w:tmpl w:val="1CDC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3C0"/>
    <w:multiLevelType w:val="hybridMultilevel"/>
    <w:tmpl w:val="BAE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F7131"/>
    <w:multiLevelType w:val="hybridMultilevel"/>
    <w:tmpl w:val="0D20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5085"/>
    <w:multiLevelType w:val="hybridMultilevel"/>
    <w:tmpl w:val="4056763E"/>
    <w:lvl w:ilvl="0" w:tplc="22929D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34FF"/>
    <w:multiLevelType w:val="hybridMultilevel"/>
    <w:tmpl w:val="D24A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13DA6"/>
    <w:multiLevelType w:val="multilevel"/>
    <w:tmpl w:val="79DC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83187"/>
    <w:multiLevelType w:val="hybridMultilevel"/>
    <w:tmpl w:val="92C05B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D80DF2"/>
    <w:multiLevelType w:val="hybridMultilevel"/>
    <w:tmpl w:val="37D09150"/>
    <w:lvl w:ilvl="0" w:tplc="65AAADF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E2BD2"/>
    <w:multiLevelType w:val="hybridMultilevel"/>
    <w:tmpl w:val="AA30A54C"/>
    <w:lvl w:ilvl="0" w:tplc="FFDEAC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03CD"/>
    <w:multiLevelType w:val="hybridMultilevel"/>
    <w:tmpl w:val="16786D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B52D24"/>
    <w:multiLevelType w:val="hybridMultilevel"/>
    <w:tmpl w:val="96023A2E"/>
    <w:lvl w:ilvl="0" w:tplc="CDF26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B04BD4"/>
    <w:multiLevelType w:val="hybridMultilevel"/>
    <w:tmpl w:val="6EEE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95FE2"/>
    <w:multiLevelType w:val="hybridMultilevel"/>
    <w:tmpl w:val="352C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7510C"/>
    <w:multiLevelType w:val="hybridMultilevel"/>
    <w:tmpl w:val="F43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A6B96"/>
    <w:multiLevelType w:val="hybridMultilevel"/>
    <w:tmpl w:val="6A2A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74319"/>
    <w:multiLevelType w:val="hybridMultilevel"/>
    <w:tmpl w:val="E80E1DC4"/>
    <w:lvl w:ilvl="0" w:tplc="C69C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CD0ED1"/>
    <w:multiLevelType w:val="multilevel"/>
    <w:tmpl w:val="422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71725"/>
    <w:multiLevelType w:val="hybridMultilevel"/>
    <w:tmpl w:val="27C2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F14CF"/>
    <w:multiLevelType w:val="multilevel"/>
    <w:tmpl w:val="076E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638E7"/>
    <w:multiLevelType w:val="hybridMultilevel"/>
    <w:tmpl w:val="C708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4D08"/>
    <w:multiLevelType w:val="hybridMultilevel"/>
    <w:tmpl w:val="8AE8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853A21"/>
    <w:multiLevelType w:val="hybridMultilevel"/>
    <w:tmpl w:val="CEB444F0"/>
    <w:lvl w:ilvl="0" w:tplc="19FE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82607"/>
    <w:multiLevelType w:val="hybridMultilevel"/>
    <w:tmpl w:val="2EB64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C743B"/>
    <w:multiLevelType w:val="hybridMultilevel"/>
    <w:tmpl w:val="6A2A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2657F"/>
    <w:multiLevelType w:val="hybridMultilevel"/>
    <w:tmpl w:val="2B9EBBB8"/>
    <w:lvl w:ilvl="0" w:tplc="C69C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81EF1"/>
    <w:multiLevelType w:val="hybridMultilevel"/>
    <w:tmpl w:val="D7DE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62178"/>
    <w:multiLevelType w:val="hybridMultilevel"/>
    <w:tmpl w:val="7FB8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18"/>
  </w:num>
  <w:num w:numId="5">
    <w:abstractNumId w:val="33"/>
  </w:num>
  <w:num w:numId="6">
    <w:abstractNumId w:val="23"/>
  </w:num>
  <w:num w:numId="7">
    <w:abstractNumId w:val="27"/>
  </w:num>
  <w:num w:numId="8">
    <w:abstractNumId w:val="34"/>
  </w:num>
  <w:num w:numId="9">
    <w:abstractNumId w:val="14"/>
  </w:num>
  <w:num w:numId="10">
    <w:abstractNumId w:val="36"/>
  </w:num>
  <w:num w:numId="11">
    <w:abstractNumId w:val="1"/>
  </w:num>
  <w:num w:numId="12">
    <w:abstractNumId w:val="21"/>
  </w:num>
  <w:num w:numId="13">
    <w:abstractNumId w:val="16"/>
  </w:num>
  <w:num w:numId="14">
    <w:abstractNumId w:val="25"/>
  </w:num>
  <w:num w:numId="15">
    <w:abstractNumId w:val="6"/>
  </w:num>
  <w:num w:numId="16">
    <w:abstractNumId w:val="35"/>
  </w:num>
  <w:num w:numId="17">
    <w:abstractNumId w:val="8"/>
  </w:num>
  <w:num w:numId="18">
    <w:abstractNumId w:val="4"/>
  </w:num>
  <w:num w:numId="19">
    <w:abstractNumId w:val="29"/>
  </w:num>
  <w:num w:numId="20">
    <w:abstractNumId w:val="3"/>
  </w:num>
  <w:num w:numId="21">
    <w:abstractNumId w:val="10"/>
  </w:num>
  <w:num w:numId="22">
    <w:abstractNumId w:val="5"/>
  </w:num>
  <w:num w:numId="23">
    <w:abstractNumId w:val="12"/>
  </w:num>
  <w:num w:numId="24">
    <w:abstractNumId w:val="11"/>
  </w:num>
  <w:num w:numId="25">
    <w:abstractNumId w:val="30"/>
  </w:num>
  <w:num w:numId="26">
    <w:abstractNumId w:val="26"/>
  </w:num>
  <w:num w:numId="27">
    <w:abstractNumId w:val="17"/>
  </w:num>
  <w:num w:numId="28">
    <w:abstractNumId w:val="2"/>
  </w:num>
  <w:num w:numId="29">
    <w:abstractNumId w:val="15"/>
  </w:num>
  <w:num w:numId="30">
    <w:abstractNumId w:val="13"/>
  </w:num>
  <w:num w:numId="31">
    <w:abstractNumId w:val="9"/>
  </w:num>
  <w:num w:numId="32">
    <w:abstractNumId w:val="0"/>
  </w:num>
  <w:num w:numId="33">
    <w:abstractNumId w:val="28"/>
  </w:num>
  <w:num w:numId="34">
    <w:abstractNumId w:val="19"/>
  </w:num>
  <w:num w:numId="35">
    <w:abstractNumId w:val="22"/>
  </w:num>
  <w:num w:numId="36">
    <w:abstractNumId w:val="7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21345"/>
    <w:rsid w:val="000216A3"/>
    <w:rsid w:val="00032E05"/>
    <w:rsid w:val="00037D4A"/>
    <w:rsid w:val="000668B2"/>
    <w:rsid w:val="0011046E"/>
    <w:rsid w:val="00165F09"/>
    <w:rsid w:val="001B1A76"/>
    <w:rsid w:val="001C16CD"/>
    <w:rsid w:val="001C27A3"/>
    <w:rsid w:val="001E6222"/>
    <w:rsid w:val="00222198"/>
    <w:rsid w:val="00295285"/>
    <w:rsid w:val="002B1CBF"/>
    <w:rsid w:val="002C7A76"/>
    <w:rsid w:val="002D21D4"/>
    <w:rsid w:val="002D49C7"/>
    <w:rsid w:val="002D4BB9"/>
    <w:rsid w:val="00311FDE"/>
    <w:rsid w:val="00331735"/>
    <w:rsid w:val="00375A12"/>
    <w:rsid w:val="003E7CC4"/>
    <w:rsid w:val="00404E42"/>
    <w:rsid w:val="00465504"/>
    <w:rsid w:val="00480A6C"/>
    <w:rsid w:val="004A2C3F"/>
    <w:rsid w:val="00514912"/>
    <w:rsid w:val="00587D26"/>
    <w:rsid w:val="005D3A32"/>
    <w:rsid w:val="006B62F7"/>
    <w:rsid w:val="0078640C"/>
    <w:rsid w:val="008238F6"/>
    <w:rsid w:val="008A5C77"/>
    <w:rsid w:val="008F0690"/>
    <w:rsid w:val="009059FE"/>
    <w:rsid w:val="00912293"/>
    <w:rsid w:val="00945C09"/>
    <w:rsid w:val="00997EB4"/>
    <w:rsid w:val="00A73222"/>
    <w:rsid w:val="00AA70AB"/>
    <w:rsid w:val="00B04C30"/>
    <w:rsid w:val="00B7105D"/>
    <w:rsid w:val="00BA53AC"/>
    <w:rsid w:val="00C22381"/>
    <w:rsid w:val="00C313F6"/>
    <w:rsid w:val="00C8578C"/>
    <w:rsid w:val="00C86C96"/>
    <w:rsid w:val="00CB358A"/>
    <w:rsid w:val="00CB5153"/>
    <w:rsid w:val="00D13A50"/>
    <w:rsid w:val="00DD55DE"/>
    <w:rsid w:val="00DE1A19"/>
    <w:rsid w:val="00E10F02"/>
    <w:rsid w:val="00E33EFA"/>
    <w:rsid w:val="00E60D6C"/>
    <w:rsid w:val="00EA7A24"/>
    <w:rsid w:val="00EE7442"/>
    <w:rsid w:val="00F13943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55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D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Shading Accent 5"/>
    <w:basedOn w:val="a1"/>
    <w:uiPriority w:val="60"/>
    <w:rsid w:val="00945C09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221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Emphasis"/>
    <w:basedOn w:val="a0"/>
    <w:uiPriority w:val="20"/>
    <w:qFormat/>
    <w:rsid w:val="00222198"/>
    <w:rPr>
      <w:i/>
      <w:iCs/>
    </w:rPr>
  </w:style>
  <w:style w:type="character" w:styleId="ab">
    <w:name w:val="Strong"/>
    <w:basedOn w:val="a0"/>
    <w:uiPriority w:val="22"/>
    <w:qFormat/>
    <w:rsid w:val="00222198"/>
    <w:rPr>
      <w:b/>
      <w:bCs/>
    </w:rPr>
  </w:style>
  <w:style w:type="paragraph" w:customStyle="1" w:styleId="c40">
    <w:name w:val="c40"/>
    <w:basedOn w:val="a"/>
    <w:rsid w:val="0006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4">
    <w:name w:val="Light Shading Accent 4"/>
    <w:basedOn w:val="a1"/>
    <w:uiPriority w:val="60"/>
    <w:rsid w:val="000668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0668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List 2 Accent 5"/>
    <w:basedOn w:val="a1"/>
    <w:uiPriority w:val="66"/>
    <w:rsid w:val="000668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Grid 2 Accent 5"/>
    <w:basedOn w:val="a1"/>
    <w:uiPriority w:val="68"/>
    <w:rsid w:val="000668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668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55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D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Shading Accent 5"/>
    <w:basedOn w:val="a1"/>
    <w:uiPriority w:val="60"/>
    <w:rsid w:val="00945C09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221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Emphasis"/>
    <w:basedOn w:val="a0"/>
    <w:uiPriority w:val="20"/>
    <w:qFormat/>
    <w:rsid w:val="00222198"/>
    <w:rPr>
      <w:i/>
      <w:iCs/>
    </w:rPr>
  </w:style>
  <w:style w:type="character" w:styleId="ab">
    <w:name w:val="Strong"/>
    <w:basedOn w:val="a0"/>
    <w:uiPriority w:val="22"/>
    <w:qFormat/>
    <w:rsid w:val="00222198"/>
    <w:rPr>
      <w:b/>
      <w:bCs/>
    </w:rPr>
  </w:style>
  <w:style w:type="paragraph" w:customStyle="1" w:styleId="c40">
    <w:name w:val="c40"/>
    <w:basedOn w:val="a"/>
    <w:rsid w:val="0006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4">
    <w:name w:val="Light Shading Accent 4"/>
    <w:basedOn w:val="a1"/>
    <w:uiPriority w:val="60"/>
    <w:rsid w:val="000668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0668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List 2 Accent 5"/>
    <w:basedOn w:val="a1"/>
    <w:uiPriority w:val="66"/>
    <w:rsid w:val="000668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Grid 2 Accent 5"/>
    <w:basedOn w:val="a1"/>
    <w:uiPriority w:val="68"/>
    <w:rsid w:val="000668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668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1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689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894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309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376545344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15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721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46439258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321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083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4452912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2072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51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english/2-klass/grammatika/prityazhatelnye-mestoimeniya-prityazhatelnyy-padezh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D5B0-5EA5-4C6F-A37A-3C9806D4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2020-04-07T12:13:00Z</dcterms:created>
  <dcterms:modified xsi:type="dcterms:W3CDTF">2020-05-17T08:16:00Z</dcterms:modified>
</cp:coreProperties>
</file>